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dokument behandlar höga naturvärden i avverkningsanmälan A 27063-2026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