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29634-2026 i Gävle kommun</w:t>
      </w:r>
    </w:p>
    <w:p>
      <w:r>
        <w:t>Detta klagomål behandlar höga naturvärden i avverkningsanmälan A 29634-2026 i Gävle kommun som inkom 2026-06-26 och omfattar 6,3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29634-2026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6688295, E 621018 i SWEREF 99 TM.</w:t>
      </w:r>
    </w:p>
    <w:p>
      <w:r>
        <w:t>Inom 21 meter från avverkningsanmälan finns fynd av 2 naturvårdsarter, varav 2 är rödlistade och 1 är fridlyst: brunag (NT) och strandlummer (NT,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