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13684-2026 i Gävle kommun</w:t>
      </w:r>
    </w:p>
    <w:p>
      <w:r>
        <w:t>Denna tillsynsbegäran behandlar höga naturvärden i avverkningsanmälan A 13684-2026 i Gävle kommun som inkom 2026-03-16 och omfattar 21,3 ha.</w:t>
      </w:r>
    </w:p>
    <w:p>
      <w:pPr>
        <w:pStyle w:val="Caption"/>
      </w:pPr>
      <w:r>
        <w:drawing>
          <wp:inline xmlns:a="http://schemas.openxmlformats.org/drawingml/2006/main" xmlns:pic="http://schemas.openxmlformats.org/drawingml/2006/picture">
            <wp:extent cx="3778627" cy="5724000"/>
            <wp:docPr id="1" name="Picture 1"/>
            <wp:cNvGraphicFramePr>
              <a:graphicFrameLocks noChangeAspect="1"/>
            </wp:cNvGraphicFramePr>
            <a:graphic>
              <a:graphicData uri="http://schemas.openxmlformats.org/drawingml/2006/picture">
                <pic:pic>
                  <pic:nvPicPr>
                    <pic:cNvPr id="0" name="A 13684-2026 karta.png"/>
                    <pic:cNvPicPr/>
                  </pic:nvPicPr>
                  <pic:blipFill>
                    <a:blip r:embed="rId16"/>
                    <a:stretch>
                      <a:fillRect/>
                    </a:stretch>
                  </pic:blipFill>
                  <pic:spPr>
                    <a:xfrm>
                      <a:off x="0" y="0"/>
                      <a:ext cx="37786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6722860, E 612219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