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som inkom 2024-12-05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