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som inkom 2025-03-21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6710264, E 624627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