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som inkom 2024-12-05 och omfattar 48,7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6736863, E 603786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