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Detta dokument behandlar höga naturvärden i avverkningsanmälan A 6080-2026 i Gävle kommun som inkom 2026-01-30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6721919, E 626678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4 naturvårdsarter hittats: bredbrämad bastardsvärmare (VU), mindre bastardsvärmare (VU), ängsblåvinge (VU) och storfläckig kungsnattslända (NT). Av dessa är 4 rödlistade. För rödlistade arter har rödlistekategorin angivits inom parentes.</w:t>
      </w:r>
    </w:p>
    <w:p>
      <w:r>
        <w:t>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