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13487-2026 i Gävle kommun</w:t>
      </w:r>
    </w:p>
    <w:p>
      <w:r>
        <w:t>Denna tillsynsbegäran behandlar höga naturvärden i avverkningsanmälan A 13487-2026 i Gävle kommun som inkom 2026-03-13 och omfattar 0,6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13487-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6743439, E 610492 i SWEREF 99 TM.</w:t>
      </w:r>
    </w:p>
    <w:p>
      <w:r>
        <w:t>I avverkningsanmälan finns fynd av 2 naturvårdsarter, varav 2 är rödlistade, 2 är fridlysta och 1 är typisk (T): pärluggla (EN, T, §4)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