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4 naturvårdsarter, varav 3 är rödlistade, 3 är fridlysta och 1 är typisk (T): blå taggsvamp (NT, T), nordfladdermus (NT, §4a),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