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klagomål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4 naturvårdsarter, varav 3 är rödlistade, 3 är fridlysta och 1 är typisk (T): blå taggsvamp (NT, T), nordfladdermus (NT, §4a),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