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26212-2026 i Sandvikens kommun</w:t>
      </w:r>
    </w:p>
    <w:p>
      <w:r>
        <w:t>Denna tillsynsbegäran behandlar höga naturvärden i avverkningsanmälan A 26212-2026 i Sandvikens kommun som inkom 2026-06-09 och omfattar 0,7 ha.</w:t>
      </w:r>
    </w:p>
    <w:p>
      <w:pPr>
        <w:pStyle w:val="Caption"/>
      </w:pPr>
      <w:r>
        <w:drawing>
          <wp:inline xmlns:a="http://schemas.openxmlformats.org/drawingml/2006/main" xmlns:pic="http://schemas.openxmlformats.org/drawingml/2006/picture">
            <wp:extent cx="5486400" cy="4709631"/>
            <wp:docPr id="1" name="Picture 1"/>
            <wp:cNvGraphicFramePr>
              <a:graphicFrameLocks noChangeAspect="1"/>
            </wp:cNvGraphicFramePr>
            <a:graphic>
              <a:graphicData uri="http://schemas.openxmlformats.org/drawingml/2006/picture">
                <pic:pic>
                  <pic:nvPicPr>
                    <pic:cNvPr id="0" name="A 26212-2026 karta.png"/>
                    <pic:cNvPicPr/>
                  </pic:nvPicPr>
                  <pic:blipFill>
                    <a:blip r:embed="rId16"/>
                    <a:stretch>
                      <a:fillRect/>
                    </a:stretch>
                  </pic:blipFill>
                  <pic:spPr>
                    <a:xfrm>
                      <a:off x="0" y="0"/>
                      <a:ext cx="5486400" cy="4709631"/>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6732280, E 598980 i SWEREF 99 TM.</w:t>
      </w:r>
    </w:p>
    <w:p>
      <w:r>
        <w:t>Inom 10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4828409"/>
            <wp:docPr id="2" name="Picture 2"/>
            <wp:cNvGraphicFramePr>
              <a:graphicFrameLocks noChangeAspect="1"/>
            </wp:cNvGraphicFramePr>
            <a:graphic>
              <a:graphicData uri="http://schemas.openxmlformats.org/drawingml/2006/picture">
                <pic:pic>
                  <pic:nvPicPr>
                    <pic:cNvPr id="0" name="A 26212-2026 karta knärot.png"/>
                    <pic:cNvPicPr/>
                  </pic:nvPicPr>
                  <pic:blipFill>
                    <a:blip r:embed="rId17"/>
                    <a:stretch>
                      <a:fillRect/>
                    </a:stretch>
                  </pic:blipFill>
                  <pic:spPr>
                    <a:xfrm>
                      <a:off x="0" y="0"/>
                      <a:ext cx="5486400" cy="48284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6732280, E 598980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