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som inkom 2026-03-12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6719769, E 593889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