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41792-2026 i Sandvikens kommun</w:t>
      </w:r>
    </w:p>
    <w:p>
      <w:r>
        <w:t>Denna tillsynsbegäran behandlar höga naturvärden i avverkningsanmälan A 41792-2026 i Sandvikens kommun som inkom 2026-10-08 och omfattar 6,9 ha.</w:t>
      </w:r>
    </w:p>
    <w:p>
      <w:pPr>
        <w:pStyle w:val="Caption"/>
      </w:pPr>
      <w:r>
        <w:drawing>
          <wp:inline xmlns:a="http://schemas.openxmlformats.org/drawingml/2006/main" xmlns:pic="http://schemas.openxmlformats.org/drawingml/2006/picture">
            <wp:extent cx="5486400" cy="5327135"/>
            <wp:docPr id="1" name="Picture 1"/>
            <wp:cNvGraphicFramePr>
              <a:graphicFrameLocks noChangeAspect="1"/>
            </wp:cNvGraphicFramePr>
            <a:graphic>
              <a:graphicData uri="http://schemas.openxmlformats.org/drawingml/2006/picture">
                <pic:pic>
                  <pic:nvPicPr>
                    <pic:cNvPr id="0" name="A 41792-2026 karta.png"/>
                    <pic:cNvPicPr/>
                  </pic:nvPicPr>
                  <pic:blipFill>
                    <a:blip r:embed="rId16"/>
                    <a:stretch>
                      <a:fillRect/>
                    </a:stretch>
                  </pic:blipFill>
                  <pic:spPr>
                    <a:xfrm>
                      <a:off x="0" y="0"/>
                      <a:ext cx="5486400" cy="532713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6734063, E 592336 i SWEREF 99 TM.</w:t>
      </w:r>
    </w:p>
    <w:p>
      <w:r>
        <w:t>I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