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282-2026 i Sandvikens kommun</w:t>
      </w:r>
    </w:p>
    <w:p>
      <w:r>
        <w:t>Denna tillsynsbegäran behandlar höga naturvärden i samrådsanmälan S 282-2026 i Sandvikens kommun som inkom 2026-02-03 och omfattar 13,5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S 282-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6735472, E 575661 i SWEREF 99 TM.</w:t>
      </w:r>
    </w:p>
    <w:p>
      <w:r>
        <w:t>I och inom 25 meter från samrådsanmälan finns fynd av 10 naturvårdsarter, varav 5 är rödlistade, 3 är fridlysta, 7 är typiska (T) och 4 är signalarter (S): knärot (VU, T, §8), kattfotslav (NT, T), kortskaftad ärgspik (NT), lunglav (NT, T), ullticka (NT, T), bårdlav (S, T), korallblylav (S, T), spindelblomster (S, T, §8), thomsons trägnagare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795617"/>
            <wp:docPr id="2" name="Picture 2"/>
            <wp:cNvGraphicFramePr>
              <a:graphicFrameLocks noChangeAspect="1"/>
            </wp:cNvGraphicFramePr>
            <a:graphic>
              <a:graphicData uri="http://schemas.openxmlformats.org/drawingml/2006/picture">
                <pic:pic>
                  <pic:nvPicPr>
                    <pic:cNvPr id="0" name="S 282-2026 karta knärot.png"/>
                    <pic:cNvPicPr/>
                  </pic:nvPicPr>
                  <pic:blipFill>
                    <a:blip r:embed="rId17"/>
                    <a:stretch>
                      <a:fillRect/>
                    </a:stretch>
                  </pic:blipFill>
                  <pic:spPr>
                    <a:xfrm>
                      <a:off x="0" y="0"/>
                      <a:ext cx="5486400" cy="77956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6735472, E 575661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kattfotslav (NT, T), lunglav (NT, T), ullticka (NT, T), bårdlav (S, T), korallblylav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