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11905-2026 i Sandvikens kommun</w:t>
      </w:r>
    </w:p>
    <w:p>
      <w:r>
        <w:t>Detta dokument behandlar höga naturvärden i avverkningsanmälan A 11905-2026 i Sandvikens kommun som inkom 2026-03-04 och omfattar 0,8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75797" cy="5688000"/>
            <wp:docPr id="1" name="Picture 1"/>
            <wp:cNvGraphicFramePr>
              <a:graphicFrameLocks noChangeAspect="1"/>
            </wp:cNvGraphicFramePr>
            <a:graphic>
              <a:graphicData uri="http://schemas.openxmlformats.org/drawingml/2006/picture">
                <pic:pic>
                  <pic:nvPicPr>
                    <pic:cNvPr id="0" name="A 11905-2026 karta.png"/>
                    <pic:cNvPicPr/>
                  </pic:nvPicPr>
                  <pic:blipFill>
                    <a:blip r:embed="rId16"/>
                    <a:stretch>
                      <a:fillRect/>
                    </a:stretch>
                  </pic:blipFill>
                  <pic:spPr>
                    <a:xfrm>
                      <a:off x="0" y="0"/>
                      <a:ext cx="5375797" cy="5688000"/>
                    </a:xfrm>
                    <a:prstGeom prst="rect"/>
                  </pic:spPr>
                </pic:pic>
              </a:graphicData>
            </a:graphic>
          </wp:inline>
        </w:drawing>
      </w:r>
    </w:p>
    <w:p>
      <w:pPr>
        <w:pStyle w:val="Caption"/>
        <w:spacing w:after="240"/>
      </w:pPr>
      <w:r>
        <w:t>Figur 1. Fyndplatser för naturvårdsarter inom 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6720582, E 583714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4 meter från avverkningsanmälan har följande 2 naturvårdsarter hittats: rödgul trumpetsvamp (S) och fläcknycklar (§8). Arter som är signalarter enligt Skogsstyrelsen har markerats med (S).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w:t>
      </w:r>
    </w:p>
    <w:p>
      <w:pPr>
        <w:pStyle w:val="Heading2"/>
      </w:pPr>
      <w:r>
        <w:t>Övriga naturvårdsarter</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