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som inkom 2025-10-27 och omfattar 1,2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