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samrådsanmälan S 1687-2023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