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10623-2025 i Sandvikens kommun</w:t>
      </w:r>
    </w:p>
    <w:p>
      <w:r>
        <w:t>Denna tillsynsbegäran behandlar höga naturvärden i avverkningsanmälan A 10623-2025 i Sandvikens kommun som inkom 2025-03-05 och omfattar 4,6 ha.</w:t>
      </w:r>
    </w:p>
    <w:p>
      <w:pPr>
        <w:pStyle w:val="Caption"/>
      </w:pPr>
      <w:r>
        <w:drawing>
          <wp:inline xmlns:a="http://schemas.openxmlformats.org/drawingml/2006/main" xmlns:pic="http://schemas.openxmlformats.org/drawingml/2006/picture">
            <wp:extent cx="5006041" cy="5724000"/>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006041"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6681254, E 596856 i SWEREF 99 TM.</w:t>
      </w:r>
    </w:p>
    <w:p>
      <w:r>
        <w:t>I och inom 13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