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23161-2023 i Sandvikens kommun</w:t>
      </w:r>
    </w:p>
    <w:p>
      <w:r>
        <w:t>Denna tillsynsbegäran behandlar höga naturvärden i avverkningsanmälan A 23161-2023 i Sandvikens kommun som inkom 2023-05-29 och omfattar 6,1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23161-2023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6679600, E 598291 i SWEREF 99 TM.</w:t>
      </w:r>
    </w:p>
    <w:p>
      <w:r>
        <w:t>I och inom 18 meter från avverkningsanmälan finns fynd av 7 naturvårdsarter, varav 1 är rödlistad, 1 är fridlyst, 5 är typiska (T) och 5 är signalarter (S): strandskinnlav (EN), brandticka (S), bårdlav (S, T), rävticka (S, T), slanklav (S, T), stubbspretmossa (S, T) och hårklomossa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Strandskinnlav (EN)</w:t>
      </w:r>
      <w:r>
        <w:t xml:space="preserve"> är en starkt hotad lav som framförallt är funnen på stambaser av klibbal, asp och pil vid stränder av bäckar, åar och älvar. Regleringar som minskar översvämningarna på våren är negativt. Avverkningar utmed de bäckar där arten förekom är sannolikt förklaringen till att arten försvunnit från åtminstone en lokal. Strandskinnlav är globalt rödlistad som nära hotad (NT) och Sverige har ett stort ansvar för arten då Sverige efter Ryssland har de största populationerna av arten. Samtliga lokaler med större populationer måste skyddas. Det är viktigt att miljön efter hela vattendrag där arten förekommer inkluderas i en skötselplan. Fortsatta översvämningar på våren är av stor vikt för arten och det måste eftersträvas att bibehålla en fortsatt hög lövträdsandel på översvämningsmarker där arten förekommer. Vid avverkningar utmed bäckar måste en skyddszon lämnas. Strandskinnlav omfattas av ett åtgärdsprogram för hotade arter (ÅGP) (SLU Artdatabanken, 2024; Hermansson, 2016; IUCN, 2015).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Rävticka</w:t>
      </w:r>
      <w:r>
        <w:t xml:space="preserve"> är typisk art för </w:t>
      </w:r>
      <w:r>
        <w:rPr>
          <w:i/>
        </w:rPr>
        <w:t xml:space="preserve">9010 Taiga </w:t>
      </w:r>
      <w:r>
        <w:t>(SLU Artdatabanken, 2025).</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bårdlav (S, T), rävticka (S, T), slanklav (S, T), stubbspretmossa (S, T) och hårklomossa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