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23161-2023 i Sandvikens kommun</w:t>
      </w:r>
    </w:p>
    <w:p>
      <w:r>
        <w:t>Detta klagomål behandlar höga naturvärden i avverkningsanmälan A 23161-2023 i Sandvikens kommun som inkom 2023-05-29 och omfattar 6,1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6679600, E 598291 i SWEREF 99 TM.</w:t>
      </w:r>
    </w:p>
    <w:p>
      <w:r>
        <w:t>I och inom 18 meter från avverkningsanmälan finns fynd av 7 naturvårdsarter, varav 1 är rödlistad, 1 är fridlyst, 5 är typiska (T) och 5 är signalarter (S): strandskinnlav (EN), brandticka (S), bårdlav (S, T), rävticka (S, T), slanklav (S, T), stubbspretmossa (S, T)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