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som inkom 2026-03-05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6710887, E 592172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