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som inkom 2026-03-04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6793682, E 594381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