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som inkom 2024-12-03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