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18274-2023 i Söderhamns kommun</w:t>
      </w:r>
    </w:p>
    <w:p>
      <w:r>
        <w:t>Detta klagomål behandlar höga naturvärden i avverkningsanmälan A 18274-2023 i Söderhamns kommun som inkom 2023-04-25 och omfattar 10,6 ha.</w:t>
      </w:r>
    </w:p>
    <w:p>
      <w:pPr>
        <w:pStyle w:val="Caption"/>
      </w:pPr>
      <w:r>
        <w:drawing>
          <wp:inline xmlns:a="http://schemas.openxmlformats.org/drawingml/2006/main" xmlns:pic="http://schemas.openxmlformats.org/drawingml/2006/picture">
            <wp:extent cx="5486400" cy="4834065"/>
            <wp:docPr id="1" name="Picture 1"/>
            <wp:cNvGraphicFramePr>
              <a:graphicFrameLocks noChangeAspect="1"/>
            </wp:cNvGraphicFramePr>
            <a:graphic>
              <a:graphicData uri="http://schemas.openxmlformats.org/drawingml/2006/picture">
                <pic:pic>
                  <pic:nvPicPr>
                    <pic:cNvPr id="0" name="A 18274-2023 karta.png"/>
                    <pic:cNvPicPr/>
                  </pic:nvPicPr>
                  <pic:blipFill>
                    <a:blip r:embed="rId16"/>
                    <a:stretch>
                      <a:fillRect/>
                    </a:stretch>
                  </pic:blipFill>
                  <pic:spPr>
                    <a:xfrm>
                      <a:off x="0" y="0"/>
                      <a:ext cx="5486400" cy="4834065"/>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6778973, E 614563 i SWEREF 99 TM.</w:t>
      </w:r>
    </w:p>
    <w:p>
      <w:r>
        <w:t>I och inom 16 meter från avverkningsanmälan finns fynd av 7 naturvårdsarter, varav 3 är rödlistade, 7 är fridlysta och 1 är typisk (T): mindre hackspett (NT, T, §4), rödvingetrast (NT, §4), talltita (NT, §4), grönsiska (§4), kungsfågel (§4), svartvit flugsnappare (§4) och ärtsångare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