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klagomål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och inom 16 meter från avverkningsanmälan finns fynd av 3 naturvårdsarter, varav 2 är fridlysta, 1 är typisk (T) och 1 är signalart (S): björksplintborre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