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10036-2026 i Bollnäs kommun</w:t>
      </w:r>
    </w:p>
    <w:p>
      <w:r>
        <w:t>Detta klagomål behandlar höga naturvärden i avverkningsanmälan A 10036-2026 i Bollnäs kommun som inkom 2026-02-20 och omfattar 3,5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6809278, E 587470 i SWEREF 99 TM.</w:t>
      </w:r>
    </w:p>
    <w:p>
      <w:r>
        <w:t>I avverkningsanmälan finns fynd av 7 naturvårdsarter, varav 6 är fridlysta, 2 är typiska (T) och 4 är signalarter (S): gräsull (S), korallrot (S, T, §8), spindelblomster (S, T, §8), tvåblad (S,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