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14438-2026 i Bollnäs kommun</w:t>
      </w:r>
    </w:p>
    <w:p>
      <w:r>
        <w:t>Detta klagomål behandlar höga naturvärden i avverkningsanmälan A 14438-2026 i Bollnäs kommun som inkom 2026-03-19 och omfattar 26,0 ha.</w:t>
      </w:r>
    </w:p>
    <w:p>
      <w:pPr>
        <w:pStyle w:val="Caption"/>
      </w:pPr>
      <w:r>
        <w:drawing>
          <wp:inline xmlns:a="http://schemas.openxmlformats.org/drawingml/2006/main" xmlns:pic="http://schemas.openxmlformats.org/drawingml/2006/picture">
            <wp:extent cx="5486400" cy="3305038"/>
            <wp:docPr id="1" name="Picture 1"/>
            <wp:cNvGraphicFramePr>
              <a:graphicFrameLocks noChangeAspect="1"/>
            </wp:cNvGraphicFramePr>
            <a:graphic>
              <a:graphicData uri="http://schemas.openxmlformats.org/drawingml/2006/picture">
                <pic:pic>
                  <pic:nvPicPr>
                    <pic:cNvPr id="0" name="A 14438-2026 karta.png"/>
                    <pic:cNvPicPr/>
                  </pic:nvPicPr>
                  <pic:blipFill>
                    <a:blip r:embed="rId16"/>
                    <a:stretch>
                      <a:fillRect/>
                    </a:stretch>
                  </pic:blipFill>
                  <pic:spPr>
                    <a:xfrm>
                      <a:off x="0" y="0"/>
                      <a:ext cx="5486400" cy="330503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6813548, E 590655 i SWEREF 99 TM.</w:t>
      </w:r>
    </w:p>
    <w:p>
      <w:r>
        <w:t>Inom 17 meter från avverkningsanmälan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