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47000-2025 i Bollnäs kommun</w:t>
      </w:r>
    </w:p>
    <w:p>
      <w:r>
        <w:t>Detta klagomål behandlar höga naturvärden i avverkningsanmälan A 47000-2025 i Bollnäs kommun som inkom 2025-09-29 och omfattar 1,8 ha.</w:t>
      </w:r>
    </w:p>
    <w:p>
      <w:pPr>
        <w:pStyle w:val="Caption"/>
      </w:pPr>
      <w:r>
        <w:drawing>
          <wp:inline xmlns:a="http://schemas.openxmlformats.org/drawingml/2006/main" xmlns:pic="http://schemas.openxmlformats.org/drawingml/2006/picture">
            <wp:extent cx="5461259" cy="5724000"/>
            <wp:docPr id="1" name="Picture 1"/>
            <wp:cNvGraphicFramePr>
              <a:graphicFrameLocks noChangeAspect="1"/>
            </wp:cNvGraphicFramePr>
            <a:graphic>
              <a:graphicData uri="http://schemas.openxmlformats.org/drawingml/2006/picture">
                <pic:pic>
                  <pic:nvPicPr>
                    <pic:cNvPr id="0" name="A 47000-2025 karta.png"/>
                    <pic:cNvPicPr/>
                  </pic:nvPicPr>
                  <pic:blipFill>
                    <a:blip r:embed="rId16"/>
                    <a:stretch>
                      <a:fillRect/>
                    </a:stretch>
                  </pic:blipFill>
                  <pic:spPr>
                    <a:xfrm>
                      <a:off x="0" y="0"/>
                      <a:ext cx="54612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6792319, E 586008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