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dokument behandlar höga naturvärden i avverkningsanmälan A 36710-2023 i Bollnäs kommun som inkom 2023-08-15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lammticka (VU), skrovlig taggsvamp (VU) och tallfingersvamp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6818099, E 587567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