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som inkom 2025-09-02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