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Detta dokument behandlar höga naturvärden i avverkningsanmälan A 36710-2023 i Bollnäs kommun som inkom 2023-08-15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6818099, E 587567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3 naturvårdsarter hittats: lammticka (VU), skrovlig taggsvamp (VU) och tallfingersvamp (NT). Av dessa är 3 rödlistade. För rödlistade arter har rödlistekategorin angivits inom parentes.</w:t>
      </w:r>
    </w:p>
    <w:p>
      <w:r>
        <w:t>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