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Detta dokument behandlar höga naturvärden i avverkningsanmälan A 38529-2022 i Bollnäs kommun som inkom 2022-09-09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5570" cy="5688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275570"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6803398, E 591740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1 naturvårdsarter hittats: skrovlig taggsvamp (VU). Av dessa är 1 rödlistade. För rödlistade arter har rödlistekategorin angivits inom parentes.</w:t>
      </w:r>
    </w:p>
    <w:p>
      <w:r>
        <w:t>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