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samrådsanmälan S 1535-2023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