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8 meter från avverkningsanmälan finns fynd av 7 naturvårdsarter, varav 3 är rödlistade, 7 är fridlysta, 4 är typiska (T) och 2 är signalarter (S): knärot (VU, T, §8), lavskrika (NT, T, §4), tretåig hackspett (NT, T, §4), spindelblomster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