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samrådsanmälan S 965-2026 i Bollnäs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