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4448-2023 i Bollnäs kommun</w:t>
      </w:r>
    </w:p>
    <w:p>
      <w:r>
        <w:t>Detta klagomål behandlar höga naturvärden i samrådsanmälan S 4448-2023 i Bollnäs kommun som inkom 2023-12-08 och omfattar 0,3 ha.</w:t>
      </w:r>
    </w:p>
    <w:p>
      <w:pPr>
        <w:pStyle w:val="Caption"/>
      </w:pPr>
      <w:r>
        <w:drawing>
          <wp:inline xmlns:a="http://schemas.openxmlformats.org/drawingml/2006/main" xmlns:pic="http://schemas.openxmlformats.org/drawingml/2006/picture">
            <wp:extent cx="5486400" cy="5418527"/>
            <wp:docPr id="1" name="Picture 1"/>
            <wp:cNvGraphicFramePr>
              <a:graphicFrameLocks noChangeAspect="1"/>
            </wp:cNvGraphicFramePr>
            <a:graphic>
              <a:graphicData uri="http://schemas.openxmlformats.org/drawingml/2006/picture">
                <pic:pic>
                  <pic:nvPicPr>
                    <pic:cNvPr id="0" name="S 4448-2023 karta.png"/>
                    <pic:cNvPicPr/>
                  </pic:nvPicPr>
                  <pic:blipFill>
                    <a:blip r:embed="rId16"/>
                    <a:stretch>
                      <a:fillRect/>
                    </a:stretch>
                  </pic:blipFill>
                  <pic:spPr>
                    <a:xfrm>
                      <a:off x="0" y="0"/>
                      <a:ext cx="5486400" cy="5418527"/>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6783064, E 557742 i SWEREF 99 TM.</w:t>
      </w:r>
    </w:p>
    <w:p>
      <w:r>
        <w:t>Inom 20 meter från samrådsanmälan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