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10054-2026 i Bollnäs kommun</w:t>
      </w:r>
    </w:p>
    <w:p>
      <w:r>
        <w:t>Detta dokument behandlar höga naturvärden i avverkningsanmälan A 10054-2026 i Bollnäs kommun. Denna avverkningsanmälan inkom 2026-02-20 14:48:08 och omfattar 12,0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goliatmusseron (VU), motaggsvamp (NT), svartvit flugsnappare (NT, §4), äggvaxskivling (NT), dropptaggsvamp (S), zontaggsvamp (S), kopparödla (§6), skogsödla (§6), vanlig groda (§6), vanlig padda (§6), vanlig snok (§6)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10054-2026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6811942, E 588470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svartvit flugsnappare (NT, §4), kopparödla (§6), skogsödla (§6), vanlig groda (§6), vanlig padda (§6), vanlig snok (§6)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