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47000-2025 i Bollnäs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