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30137-2020 i Hudiksvalls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