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kärrhök (NT, §4) och kungsörn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blå kärrhök (NT, §4) och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