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som inkom 2025-08-15 och omfattar 42,9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6866042, E 591529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