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klagomål behandlar höga naturvärden i avverkningsanmälan A 57608-2022 i Hudiksvalls kommun som inkom 2022-12-02 och omfattar 18,5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6823563, E 597512 i SWEREF 99 TM.</w:t>
      </w:r>
    </w:p>
    <w:p>
      <w:r>
        <w:t>I och inom 23 meter från avverkningsanmälan finns fynd av 15 naturvårdsarter, varav 10 är rödlistade, 3 är fridlysta, 11 är typiska (T) och 3 är signalarter (S): aspgelélav (VU, T), garnlav (VU, T), knärot (VU, T, §8), blanksvart spiklav (NT), blågrå svartspik (NT), kattfotslav (NT, T), lunglav (NT, T), ullticka (NT, T), violettgrå tagellav (NT, T), vitgrynig nållav (NT), korallblylav (S, T), skinnlav (S, T), stor aspticka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111213"/>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51112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