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34345-2022 i Hudiksvalls kommun</w:t>
      </w:r>
    </w:p>
    <w:p>
      <w:r>
        <w:t>Denna tillsynsbegäran behandlar höga naturvärden i avverkningsanmälan A 34345-2022 i Hudiksvalls kommun som inkom 2022-08-19 och omfattar 4,4 ha.</w:t>
      </w:r>
    </w:p>
    <w:p>
      <w:pPr>
        <w:pStyle w:val="Caption"/>
      </w:pPr>
      <w:r>
        <w:drawing>
          <wp:inline xmlns:a="http://schemas.openxmlformats.org/drawingml/2006/main" xmlns:pic="http://schemas.openxmlformats.org/drawingml/2006/picture">
            <wp:extent cx="3955658" cy="5724000"/>
            <wp:docPr id="1" name="Picture 1"/>
            <wp:cNvGraphicFramePr>
              <a:graphicFrameLocks noChangeAspect="1"/>
            </wp:cNvGraphicFramePr>
            <a:graphic>
              <a:graphicData uri="http://schemas.openxmlformats.org/drawingml/2006/picture">
                <pic:pic>
                  <pic:nvPicPr>
                    <pic:cNvPr id="0" name="A 34345-2022 karta.png"/>
                    <pic:cNvPicPr/>
                  </pic:nvPicPr>
                  <pic:blipFill>
                    <a:blip r:embed="rId16"/>
                    <a:stretch>
                      <a:fillRect/>
                    </a:stretch>
                  </pic:blipFill>
                  <pic:spPr>
                    <a:xfrm>
                      <a:off x="0" y="0"/>
                      <a:ext cx="39556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6878978, E 575263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