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2203-2022 i Hudik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