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som inkom 2024-04-02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6875953, E 573077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T, §8),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