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som inkom 2025-05-13 och omfattar 14,7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6848323, E 579797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