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37576-2025 i Hudiksvalls kommun</w:t>
      </w:r>
    </w:p>
    <w:p>
      <w:r>
        <w:t>Denna tillsynsbegäran behandlar höga naturvärden i avverkningsanmälan A 37576-2025 i Hudiksvalls kommun som inkom 2025-08-11 och omfattar 8,0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6853267, E 624232 i SWEREF 99 TM.</w:t>
      </w:r>
    </w:p>
    <w:p>
      <w:r>
        <w:t>I och inom 1 meter från avverkningsanmälan finns fynd av 13 naturvårdsarter, varav 11 är rödlistade, 1 är fridlyst, 9 är typiska (T) och 2 är signalarter (S): aspgelélav (VU, T), asptagging (VU), garnlav (VU, T), knärot (VU, T, §8), aspskinn (NT), kandelabersvamp (NT, T), lunglav (NT, T), skarp dropptaggsvamp (NT), ullticka (NT, T), veckticka (NT, T), vågticka (NT),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518083"/>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5180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kandelabersvamp (NT, T), lunglav (NT, T), ullticka (NT, T), veckticka (NT,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