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3426-2025 i Hudiksvalls kommun</w:t>
      </w:r>
    </w:p>
    <w:p>
      <w:r>
        <w:t>Detta klagomål behandlar höga naturvärden i samrådsanmälan S 3426-2025 i Hudiksvalls kommun som inkom 2025-12-04 och omfattar 521,8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S 3426-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6878796, E 581346 i SWEREF 99 TM.</w:t>
      </w:r>
    </w:p>
    <w:p>
      <w:r>
        <w:t>I samrådsanmälan finns fynd av 9 naturvårdsarter, varav 2 är rödlistade, 5 är fridlysta, 6 är typiska (T) och 4 är signalarter (S): igelkott (VU), lunglav (NT, T), plattlummer (S, T, §9), spindelblomster (S, T, §8), stuplav (S, T), ögonpyrola (S, T), blåsippa (T, §9),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