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57608-2022 i Hudiksvalls kommun</w:t>
      </w:r>
    </w:p>
    <w:p>
      <w:r>
        <w:t>Detta klagomål behandlar höga naturvärden i avverkningsanmälan A 57608-2022 i Hudiksvalls kommun som inkom 2022-12-02 och omfattar 18,5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57608-2022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6823563, E 597512 i SWEREF 99 TM.</w:t>
      </w:r>
    </w:p>
    <w:p>
      <w:r>
        <w:t>I och inom 23 meter från avverkningsanmälan finns fynd av 15 naturvårdsarter, varav 10 är rödlistade, 3 är fridlysta, 11 är typiska (T) och 3 är signalarter (S): aspgelélav (VU, T), garnlav (VU, T), knärot (VU, T, §8), blanksvart spiklav (NT), blågrå svartspik (NT), kattfotslav (NT, T), lunglav (NT, T), ullticka (NT, T), violettgrå tagellav (NT, T), vitgrynig nållav (NT), korallblylav (S, T), skinnlav (S, T), stor aspticka (S, T),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111213"/>
            <wp:docPr id="2" name="Picture 2"/>
            <wp:cNvGraphicFramePr>
              <a:graphicFrameLocks noChangeAspect="1"/>
            </wp:cNvGraphicFramePr>
            <a:graphic>
              <a:graphicData uri="http://schemas.openxmlformats.org/drawingml/2006/picture">
                <pic:pic>
                  <pic:nvPicPr>
                    <pic:cNvPr id="0" name="A 57608-2022 karta knärot.png"/>
                    <pic:cNvPicPr/>
                  </pic:nvPicPr>
                  <pic:blipFill>
                    <a:blip r:embed="rId17"/>
                    <a:stretch>
                      <a:fillRect/>
                    </a:stretch>
                  </pic:blipFill>
                  <pic:spPr>
                    <a:xfrm>
                      <a:off x="0" y="0"/>
                      <a:ext cx="5486400" cy="51112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6823563, E 597512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