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avverkningsanmälan A 10368-2026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